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1CE39" w14:textId="77777777" w:rsidR="007F0BC1" w:rsidRDefault="007F0BC1" w:rsidP="007F0BC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D6704">
        <w:rPr>
          <w:rFonts w:ascii="Times New Roman" w:hAnsi="Times New Roman"/>
          <w:sz w:val="24"/>
          <w:szCs w:val="24"/>
        </w:rPr>
        <w:t xml:space="preserve">Таблица 5. Анализ TREC </w:t>
      </w:r>
      <w:r>
        <w:rPr>
          <w:rFonts w:ascii="Times New Roman" w:hAnsi="Times New Roman"/>
          <w:sz w:val="24"/>
          <w:szCs w:val="24"/>
        </w:rPr>
        <w:t>и летальность пациентов</w:t>
      </w:r>
      <w:r w:rsidRPr="00CD6704">
        <w:rPr>
          <w:rFonts w:ascii="Times New Roman" w:hAnsi="Times New Roman"/>
          <w:sz w:val="24"/>
          <w:szCs w:val="24"/>
        </w:rPr>
        <w:t xml:space="preserve"> </w:t>
      </w:r>
    </w:p>
    <w:p w14:paraId="6A56C7F4" w14:textId="5E73AC76" w:rsidR="007F0BC1" w:rsidRPr="007F0BC1" w:rsidRDefault="007F0BC1" w:rsidP="007F0BC1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7F0BC1">
        <w:rPr>
          <w:rFonts w:ascii="Times New Roman" w:hAnsi="Times New Roman"/>
          <w:sz w:val="24"/>
          <w:szCs w:val="24"/>
          <w:lang w:val="en-US"/>
        </w:rPr>
        <w:t>Table 5. TREC analysis and patient mortality</w:t>
      </w:r>
    </w:p>
    <w:tbl>
      <w:tblPr>
        <w:tblStyle w:val="ac"/>
        <w:tblW w:w="5000" w:type="pct"/>
        <w:jc w:val="center"/>
        <w:tblLook w:val="04A0" w:firstRow="1" w:lastRow="0" w:firstColumn="1" w:lastColumn="0" w:noHBand="0" w:noVBand="1"/>
      </w:tblPr>
      <w:tblGrid>
        <w:gridCol w:w="1901"/>
        <w:gridCol w:w="1871"/>
        <w:gridCol w:w="1792"/>
        <w:gridCol w:w="1990"/>
        <w:gridCol w:w="1791"/>
      </w:tblGrid>
      <w:tr w:rsidR="007F0BC1" w:rsidRPr="00CD6704" w14:paraId="2767A323" w14:textId="77777777" w:rsidTr="00CA42BB">
        <w:trPr>
          <w:jc w:val="center"/>
        </w:trPr>
        <w:tc>
          <w:tcPr>
            <w:tcW w:w="1017" w:type="pct"/>
            <w:vMerge w:val="restart"/>
            <w:vAlign w:val="center"/>
          </w:tcPr>
          <w:p w14:paraId="327D1F7A" w14:textId="77777777" w:rsidR="007F0BC1" w:rsidRDefault="007F0BC1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Категории</w:t>
            </w:r>
            <w:proofErr w:type="spellEnd"/>
          </w:p>
          <w:p w14:paraId="61012FC1" w14:textId="2250753D" w:rsidR="00F04851" w:rsidRPr="00CD6704" w:rsidRDefault="00F04851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F04851">
              <w:rPr>
                <w:rFonts w:ascii="Times New Roman" w:hAnsi="Times New Roman"/>
                <w:sz w:val="24"/>
                <w:szCs w:val="24"/>
              </w:rPr>
              <w:t>ategories</w:t>
            </w:r>
          </w:p>
        </w:tc>
        <w:tc>
          <w:tcPr>
            <w:tcW w:w="3025" w:type="pct"/>
            <w:gridSpan w:val="3"/>
            <w:vAlign w:val="center"/>
          </w:tcPr>
          <w:p w14:paraId="081064F5" w14:textId="77777777" w:rsidR="007F0BC1" w:rsidRDefault="007F0BC1" w:rsidP="00CA42BB">
            <w:pPr>
              <w:spacing w:line="360" w:lineRule="auto"/>
              <w:jc w:val="center"/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TREC</w:t>
            </w: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копий</w:t>
            </w:r>
            <w:proofErr w:type="spellEnd"/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/10</w:t>
            </w:r>
            <w:r w:rsidRPr="00CD6704">
              <w:rPr>
                <w:rFonts w:ascii="Times New Roman" w:hAnsi="Times New Roman"/>
                <w:color w:val="13353F"/>
                <w:sz w:val="24"/>
                <w:szCs w:val="24"/>
                <w:bdr w:val="none" w:sz="0" w:space="0" w:color="auto" w:frame="1"/>
                <w:shd w:val="clear" w:color="auto" w:fill="FFFFFF"/>
                <w:vertAlign w:val="superscript"/>
              </w:rPr>
              <w:t>5</w:t>
            </w:r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клеток</w:t>
            </w:r>
            <w:proofErr w:type="spellEnd"/>
          </w:p>
          <w:p w14:paraId="0591F128" w14:textId="59411EDF" w:rsidR="00F04851" w:rsidRPr="00F04851" w:rsidRDefault="00F04851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51">
              <w:rPr>
                <w:rFonts w:ascii="Times New Roman" w:hAnsi="Times New Roman"/>
                <w:sz w:val="24"/>
                <w:szCs w:val="24"/>
              </w:rPr>
              <w:t>TREC, copies/105 cells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59" w:type="pct"/>
            <w:vMerge w:val="restart"/>
            <w:vAlign w:val="center"/>
          </w:tcPr>
          <w:p w14:paraId="4ADD508A" w14:textId="77777777" w:rsidR="007F0BC1" w:rsidRPr="00CD6704" w:rsidRDefault="007F0BC1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p</w:t>
            </w:r>
          </w:p>
        </w:tc>
      </w:tr>
      <w:tr w:rsidR="007F0BC1" w:rsidRPr="00F04851" w14:paraId="33DC0694" w14:textId="77777777" w:rsidTr="00CA42BB">
        <w:trPr>
          <w:jc w:val="center"/>
        </w:trPr>
        <w:tc>
          <w:tcPr>
            <w:tcW w:w="1017" w:type="pct"/>
            <w:vMerge/>
          </w:tcPr>
          <w:p w14:paraId="4DEA49DC" w14:textId="77777777" w:rsidR="007F0BC1" w:rsidRPr="00CD6704" w:rsidRDefault="007F0BC1" w:rsidP="00CA42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pct"/>
            <w:vAlign w:val="center"/>
          </w:tcPr>
          <w:p w14:paraId="52E452E0" w14:textId="77777777" w:rsidR="007F0BC1" w:rsidRDefault="007F0BC1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Медиана, </w:t>
            </w:r>
            <w:r w:rsidRPr="00CD6704">
              <w:rPr>
                <w:rFonts w:ascii="Times New Roman" w:hAnsi="Times New Roman"/>
                <w:sz w:val="24"/>
                <w:szCs w:val="24"/>
              </w:rPr>
              <w:t>Me</w:t>
            </w:r>
          </w:p>
          <w:p w14:paraId="30205616" w14:textId="42AE5536" w:rsidR="00F04851" w:rsidRPr="00CD6704" w:rsidRDefault="00F04851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51">
              <w:rPr>
                <w:rFonts w:ascii="Times New Roman" w:hAnsi="Times New Roman"/>
                <w:sz w:val="24"/>
                <w:szCs w:val="24"/>
              </w:rPr>
              <w:t>Median, Me</w:t>
            </w:r>
          </w:p>
        </w:tc>
        <w:tc>
          <w:tcPr>
            <w:tcW w:w="959" w:type="pct"/>
            <w:vAlign w:val="center"/>
          </w:tcPr>
          <w:p w14:paraId="639369AC" w14:textId="77777777" w:rsidR="007F0BC1" w:rsidRPr="00CD6704" w:rsidRDefault="007F0BC1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Q₁ – Q₃</w:t>
            </w:r>
          </w:p>
        </w:tc>
        <w:tc>
          <w:tcPr>
            <w:tcW w:w="1065" w:type="pct"/>
            <w:vAlign w:val="center"/>
          </w:tcPr>
          <w:p w14:paraId="61524AC3" w14:textId="77777777" w:rsidR="007F0BC1" w:rsidRDefault="007F0BC1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Абсолютное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пациентов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(n)</w:t>
            </w:r>
          </w:p>
          <w:p w14:paraId="2949E9F7" w14:textId="5C919ABA" w:rsidR="00F04851" w:rsidRPr="00CD6704" w:rsidRDefault="00F04851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51">
              <w:rPr>
                <w:rFonts w:ascii="Times New Roman" w:hAnsi="Times New Roman"/>
                <w:sz w:val="24"/>
                <w:szCs w:val="24"/>
              </w:rPr>
              <w:t>Absolute number of patients (n)</w:t>
            </w:r>
          </w:p>
        </w:tc>
        <w:tc>
          <w:tcPr>
            <w:tcW w:w="959" w:type="pct"/>
            <w:vMerge/>
          </w:tcPr>
          <w:p w14:paraId="13A17396" w14:textId="77777777" w:rsidR="007F0BC1" w:rsidRPr="00CD6704" w:rsidRDefault="007F0BC1" w:rsidP="00CA42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BC1" w:rsidRPr="00CD6704" w14:paraId="543BD8C3" w14:textId="77777777" w:rsidTr="00CA42BB">
        <w:trPr>
          <w:jc w:val="center"/>
        </w:trPr>
        <w:tc>
          <w:tcPr>
            <w:tcW w:w="1017" w:type="pct"/>
            <w:vAlign w:val="center"/>
          </w:tcPr>
          <w:p w14:paraId="17AF4954" w14:textId="77777777" w:rsidR="007F0BC1" w:rsidRDefault="007F0BC1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Жив</w:t>
            </w:r>
            <w:proofErr w:type="spellEnd"/>
          </w:p>
          <w:p w14:paraId="1AF52160" w14:textId="67A73562" w:rsidR="00F04851" w:rsidRPr="00CD6704" w:rsidRDefault="00F04851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51">
              <w:rPr>
                <w:rFonts w:ascii="Times New Roman" w:hAnsi="Times New Roman"/>
                <w:sz w:val="24"/>
                <w:szCs w:val="24"/>
              </w:rPr>
              <w:t>Alive</w:t>
            </w:r>
          </w:p>
        </w:tc>
        <w:tc>
          <w:tcPr>
            <w:tcW w:w="1001" w:type="pct"/>
            <w:vAlign w:val="center"/>
          </w:tcPr>
          <w:p w14:paraId="490E2FE6" w14:textId="77777777" w:rsidR="007F0BC1" w:rsidRPr="00CD6704" w:rsidRDefault="007F0BC1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24,00</w:t>
            </w:r>
          </w:p>
        </w:tc>
        <w:tc>
          <w:tcPr>
            <w:tcW w:w="959" w:type="pct"/>
            <w:vAlign w:val="center"/>
          </w:tcPr>
          <w:p w14:paraId="40506418" w14:textId="77777777" w:rsidR="007F0BC1" w:rsidRPr="00CD6704" w:rsidRDefault="007F0BC1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5,38 – 60,61</w:t>
            </w:r>
          </w:p>
        </w:tc>
        <w:tc>
          <w:tcPr>
            <w:tcW w:w="1065" w:type="pct"/>
            <w:vAlign w:val="center"/>
          </w:tcPr>
          <w:p w14:paraId="671CC8E1" w14:textId="77777777" w:rsidR="007F0BC1" w:rsidRPr="00CD6704" w:rsidRDefault="007F0BC1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59" w:type="pct"/>
            <w:vMerge w:val="restart"/>
            <w:vAlign w:val="center"/>
          </w:tcPr>
          <w:p w14:paraId="5653499C" w14:textId="77777777" w:rsidR="007F0BC1" w:rsidRPr="00CD6704" w:rsidRDefault="007F0BC1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7F0BC1" w:rsidRPr="00CD6704" w14:paraId="5AA32017" w14:textId="77777777" w:rsidTr="00CA42BB">
        <w:trPr>
          <w:jc w:val="center"/>
        </w:trPr>
        <w:tc>
          <w:tcPr>
            <w:tcW w:w="1017" w:type="pct"/>
            <w:vAlign w:val="center"/>
          </w:tcPr>
          <w:p w14:paraId="6AA759AB" w14:textId="77777777" w:rsidR="007F0BC1" w:rsidRDefault="007F0BC1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Умер</w:t>
            </w:r>
            <w:proofErr w:type="spellEnd"/>
          </w:p>
          <w:p w14:paraId="16F78AAF" w14:textId="6B6EEFC7" w:rsidR="00F04851" w:rsidRPr="00CD6704" w:rsidRDefault="00F04851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51">
              <w:rPr>
                <w:rFonts w:ascii="Times New Roman" w:hAnsi="Times New Roman"/>
                <w:sz w:val="24"/>
                <w:szCs w:val="24"/>
              </w:rPr>
              <w:t>Dead</w:t>
            </w:r>
          </w:p>
        </w:tc>
        <w:tc>
          <w:tcPr>
            <w:tcW w:w="1001" w:type="pct"/>
            <w:vAlign w:val="center"/>
          </w:tcPr>
          <w:p w14:paraId="319006E2" w14:textId="77777777" w:rsidR="007F0BC1" w:rsidRPr="00CD6704" w:rsidRDefault="007F0BC1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5,35</w:t>
            </w:r>
          </w:p>
        </w:tc>
        <w:tc>
          <w:tcPr>
            <w:tcW w:w="959" w:type="pct"/>
            <w:vAlign w:val="center"/>
          </w:tcPr>
          <w:p w14:paraId="7D64E57D" w14:textId="77777777" w:rsidR="007F0BC1" w:rsidRPr="00CD6704" w:rsidRDefault="007F0BC1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1,35 – 22,48</w:t>
            </w:r>
          </w:p>
        </w:tc>
        <w:tc>
          <w:tcPr>
            <w:tcW w:w="1065" w:type="pct"/>
            <w:vAlign w:val="center"/>
          </w:tcPr>
          <w:p w14:paraId="22C4E100" w14:textId="77777777" w:rsidR="007F0BC1" w:rsidRPr="00CD6704" w:rsidRDefault="007F0BC1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59" w:type="pct"/>
            <w:vMerge/>
          </w:tcPr>
          <w:p w14:paraId="75F888C0" w14:textId="77777777" w:rsidR="007F0BC1" w:rsidRPr="00CD6704" w:rsidRDefault="007F0BC1" w:rsidP="00CA42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F12F363" w14:textId="77777777" w:rsidR="007F0BC1" w:rsidRDefault="007F0BC1" w:rsidP="007F0BC1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CD6704">
        <w:rPr>
          <w:rFonts w:ascii="Times New Roman" w:hAnsi="Times New Roman"/>
          <w:sz w:val="24"/>
          <w:szCs w:val="24"/>
        </w:rPr>
        <w:t xml:space="preserve">Примечание: Q₁ – Q₃ - </w:t>
      </w:r>
      <w:proofErr w:type="spellStart"/>
      <w:r w:rsidRPr="00CD6704">
        <w:rPr>
          <w:rFonts w:ascii="Times New Roman" w:hAnsi="Times New Roman"/>
          <w:sz w:val="24"/>
          <w:szCs w:val="24"/>
        </w:rPr>
        <w:t>межквартильный</w:t>
      </w:r>
      <w:proofErr w:type="spellEnd"/>
      <w:r w:rsidRPr="00CD6704">
        <w:rPr>
          <w:rFonts w:ascii="Times New Roman" w:hAnsi="Times New Roman"/>
          <w:sz w:val="24"/>
          <w:szCs w:val="24"/>
        </w:rPr>
        <w:t xml:space="preserve"> интервал.</w:t>
      </w:r>
    </w:p>
    <w:p w14:paraId="66A32817" w14:textId="6AC42F21" w:rsidR="00F04851" w:rsidRPr="00F04851" w:rsidRDefault="00F04851" w:rsidP="007F0BC1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F04851">
        <w:rPr>
          <w:rFonts w:ascii="Times New Roman" w:hAnsi="Times New Roman"/>
          <w:sz w:val="24"/>
          <w:szCs w:val="24"/>
          <w:lang w:val="en-US"/>
        </w:rPr>
        <w:t>Note: Q₁ – Q₃ - interquartile range.</w:t>
      </w:r>
    </w:p>
    <w:p w14:paraId="2F27B65B" w14:textId="77777777" w:rsidR="00614ED2" w:rsidRPr="00F04851" w:rsidRDefault="00614ED2">
      <w:pPr>
        <w:rPr>
          <w:lang w:val="en-US"/>
        </w:rPr>
      </w:pPr>
    </w:p>
    <w:sectPr w:rsidR="00614ED2" w:rsidRPr="00F04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35A"/>
    <w:rsid w:val="000B3459"/>
    <w:rsid w:val="00537DC6"/>
    <w:rsid w:val="00614ED2"/>
    <w:rsid w:val="007F0BC1"/>
    <w:rsid w:val="008B035A"/>
    <w:rsid w:val="00C3097F"/>
    <w:rsid w:val="00ED6830"/>
    <w:rsid w:val="00F0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004F2"/>
  <w15:chartTrackingRefBased/>
  <w15:docId w15:val="{74060C76-C915-41F9-BBB2-0577606A3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BC1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B03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3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035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035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035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035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035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035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035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03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B03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B03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B035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B035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B035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B035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B035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B035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B03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B03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035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B03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B035A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B035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B035A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8B035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B03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B035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B035A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7F0BC1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Насретдинов</dc:creator>
  <cp:keywords/>
  <dc:description/>
  <cp:lastModifiedBy>Айнур Насретдинов</cp:lastModifiedBy>
  <cp:revision>3</cp:revision>
  <dcterms:created xsi:type="dcterms:W3CDTF">2025-02-22T11:26:00Z</dcterms:created>
  <dcterms:modified xsi:type="dcterms:W3CDTF">2025-02-22T12:03:00Z</dcterms:modified>
</cp:coreProperties>
</file>